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54776" w14:textId="77777777" w:rsidR="00C3729D" w:rsidRPr="00813649" w:rsidRDefault="00C3729D" w:rsidP="00C3729D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63A0FE65" w14:textId="7D38E57C" w:rsidR="00142CFB" w:rsidRPr="00142CFB" w:rsidRDefault="000A2999" w:rsidP="00C3729D">
      <w:pPr>
        <w:spacing w:after="120" w:line="360" w:lineRule="auto"/>
        <w:jc w:val="center"/>
        <w:rPr>
          <w:rFonts w:eastAsia="Calibri" w:cstheme="minorHAnsi"/>
          <w:b/>
          <w:sz w:val="24"/>
          <w:szCs w:val="24"/>
          <w:lang w:val="en-US"/>
        </w:rPr>
      </w:pP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Bakalářský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="00C3729D" w:rsidRPr="00142CFB">
        <w:rPr>
          <w:rFonts w:eastAsia="Calibri" w:cstheme="minorHAnsi"/>
          <w:b/>
          <w:sz w:val="24"/>
          <w:szCs w:val="24"/>
          <w:lang w:val="en-US"/>
        </w:rPr>
        <w:t>studijní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program </w:t>
      </w:r>
      <w:r w:rsidRPr="00142CFB">
        <w:rPr>
          <w:rFonts w:eastAsia="Calibri" w:cstheme="minorHAnsi"/>
          <w:b/>
          <w:sz w:val="24"/>
          <w:szCs w:val="24"/>
          <w:lang w:val="en-US"/>
        </w:rPr>
        <w:t xml:space="preserve">B0715A270011 –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Strojírenství</w:t>
      </w:r>
      <w:proofErr w:type="spellEnd"/>
      <w:r w:rsidRPr="00142CFB">
        <w:rPr>
          <w:rFonts w:eastAsia="Calibri" w:cstheme="minorHAnsi"/>
          <w:b/>
          <w:sz w:val="24"/>
          <w:szCs w:val="24"/>
          <w:lang w:val="en-US"/>
        </w:rPr>
        <w:t>, S</w:t>
      </w:r>
      <w:r w:rsidR="005F3FAB">
        <w:rPr>
          <w:rFonts w:eastAsia="Calibri" w:cstheme="minorHAnsi"/>
          <w:b/>
          <w:sz w:val="24"/>
          <w:szCs w:val="24"/>
          <w:lang w:val="en-US"/>
        </w:rPr>
        <w:t>09</w:t>
      </w:r>
      <w:r w:rsidRPr="00142CFB">
        <w:rPr>
          <w:rFonts w:eastAsia="Calibri" w:cstheme="minorHAnsi"/>
          <w:b/>
          <w:sz w:val="24"/>
          <w:szCs w:val="24"/>
          <w:lang w:val="en-US"/>
        </w:rPr>
        <w:t xml:space="preserve">- </w:t>
      </w:r>
      <w:proofErr w:type="spellStart"/>
      <w:r w:rsidR="005F3FAB">
        <w:rPr>
          <w:rFonts w:eastAsia="Calibri" w:cstheme="minorHAnsi"/>
          <w:b/>
          <w:sz w:val="24"/>
          <w:szCs w:val="24"/>
          <w:lang w:val="en-US"/>
        </w:rPr>
        <w:t>Strojírenská</w:t>
      </w:r>
      <w:proofErr w:type="spellEnd"/>
      <w:r w:rsidR="005F3FA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="005F3FAB">
        <w:rPr>
          <w:rFonts w:eastAsia="Calibri" w:cstheme="minorHAnsi"/>
          <w:b/>
          <w:sz w:val="24"/>
          <w:szCs w:val="24"/>
          <w:lang w:val="en-US"/>
        </w:rPr>
        <w:t>technologie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, </w:t>
      </w:r>
    </w:p>
    <w:p w14:paraId="4FD627F2" w14:textId="09410603" w:rsidR="00C3729D" w:rsidRDefault="00C3729D" w:rsidP="00C3729D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E53DB9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E53DB9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1D9A2D19" w14:textId="18A4C6B5" w:rsidR="006961AF" w:rsidRDefault="000030FD" w:rsidP="000030FD">
      <w:pPr>
        <w:pStyle w:val="Bezmezer"/>
        <w:jc w:val="center"/>
      </w:pPr>
      <w:proofErr w:type="gramStart"/>
      <w:r w:rsidRPr="000030FD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MET - Mechanická</w:t>
      </w:r>
      <w:proofErr w:type="gramEnd"/>
      <w:r w:rsidRPr="000030FD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technologie</w:t>
      </w:r>
    </w:p>
    <w:p w14:paraId="5EC4D1E6" w14:textId="77777777" w:rsidR="00C3729D" w:rsidRDefault="00C3729D" w:rsidP="0008408C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1478DF96" w14:textId="77777777" w:rsidR="00357B74" w:rsidRPr="00357B74" w:rsidRDefault="00357B74" w:rsidP="00357B74">
      <w:pPr>
        <w:pStyle w:val="Bezmezer"/>
        <w:jc w:val="center"/>
      </w:pPr>
    </w:p>
    <w:p w14:paraId="7C263EE7" w14:textId="11C50010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32"/>
          <w:szCs w:val="32"/>
        </w:rPr>
        <w:t xml:space="preserve">1. </w:t>
      </w:r>
      <w:r w:rsidRPr="00357B74">
        <w:rPr>
          <w:sz w:val="28"/>
          <w:szCs w:val="28"/>
        </w:rPr>
        <w:t xml:space="preserve">Normativní základna pro organizaci a řízení, její struktura (schéma), funkce a stručná charakteristika jednotlivých skupin norem. </w:t>
      </w:r>
    </w:p>
    <w:p w14:paraId="624813B6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2. Technická příprava výroby – postavení TPV v životním cyklu výrobku, funkce a úkoly TPV, výstupy z TPV, počítačové podpory, vývojové tendence. </w:t>
      </w:r>
    </w:p>
    <w:p w14:paraId="02290743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3. Rozhodovací proces, základní typy rozhodovacích problémů, metody vícekriteriální rozhodování. </w:t>
      </w:r>
    </w:p>
    <w:p w14:paraId="7B083628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4. Objemové tváření zastudena – základní operace, volba materiálu, stanovení rozměrů polotovaru, volba stroje, konstrukční a technologické zásady pro návrh tvaru součásti a sledu operací. </w:t>
      </w:r>
    </w:p>
    <w:p w14:paraId="05128BCE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5. Objemové tváření zatepla – volné a zápustkové kování, volba materiálu, stanovení rozměrů polotovaru, volba kovacího stroje, konstrukce kovacích nástrojů, konstrukční a technologické zásady pro návrh sledu operací. </w:t>
      </w:r>
    </w:p>
    <w:p w14:paraId="338A1E33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6. Plošné tváření – technologie stříhání, ohýbání a tažení plechů, stanovení rozměrů polotovaru, volba stroje, konstrukční a technologické zásady pro návrh sledu operací. </w:t>
      </w:r>
    </w:p>
    <w:p w14:paraId="54B5657D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7. Tavné a tlakové svařování-přehled metod. Teplotní cyklus svařování a jeho součásti (předehřev, </w:t>
      </w:r>
      <w:proofErr w:type="spellStart"/>
      <w:r w:rsidRPr="00357B74">
        <w:rPr>
          <w:sz w:val="28"/>
          <w:szCs w:val="28"/>
        </w:rPr>
        <w:t>dohřev</w:t>
      </w:r>
      <w:proofErr w:type="spellEnd"/>
      <w:r w:rsidRPr="00357B74">
        <w:rPr>
          <w:sz w:val="28"/>
          <w:szCs w:val="28"/>
        </w:rPr>
        <w:t xml:space="preserve">, </w:t>
      </w:r>
      <w:proofErr w:type="spellStart"/>
      <w:r w:rsidRPr="00357B74">
        <w:rPr>
          <w:sz w:val="28"/>
          <w:szCs w:val="28"/>
        </w:rPr>
        <w:t>interpass</w:t>
      </w:r>
      <w:proofErr w:type="spellEnd"/>
      <w:r w:rsidRPr="00357B74">
        <w:rPr>
          <w:sz w:val="28"/>
          <w:szCs w:val="28"/>
        </w:rPr>
        <w:t xml:space="preserve">, tepelné zpracování svarových spojů). Vznik a vlastnosti teplem ovlivněné oblasti uhlíkových ocelí. </w:t>
      </w:r>
    </w:p>
    <w:p w14:paraId="4E0359E1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8. Svařitelnost materiálů. Veličiny ovlivňující svařitelnost. Svařitelnost uhlíkových a nízkolegovaných ocelí. </w:t>
      </w:r>
    </w:p>
    <w:p w14:paraId="719BF509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lastRenderedPageBreak/>
        <w:t xml:space="preserve">9. Základní destruktivní zkoušky svarových spojů. Principy, umístění zkušebních tyčí ve svarovém spoji. Vyhodnocení zkoušek. </w:t>
      </w:r>
    </w:p>
    <w:p w14:paraId="0714547B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10. Význam metrologie, národní metrologický systém, jednotky SI soustavy. </w:t>
      </w:r>
    </w:p>
    <w:p w14:paraId="31F9B00D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11. Zákon o metrologii, rozdělení měřidel, instituce činné v metrologii. </w:t>
      </w:r>
    </w:p>
    <w:p w14:paraId="52E3B37F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12. Metrologie délky – základní délková měřidla, etalony délek, koncové měrky, interference světla a její využití v metrologii. </w:t>
      </w:r>
    </w:p>
    <w:p w14:paraId="0469E1A3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13. Chyby a nejistoty měření. </w:t>
      </w:r>
    </w:p>
    <w:p w14:paraId="6D01DD2A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14. Kontrola a měření vybraných parametrů závitů. </w:t>
      </w:r>
    </w:p>
    <w:p w14:paraId="7B8E81E0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15. Kontrola kvality obrobené plochy – drsnost povrchu. </w:t>
      </w:r>
    </w:p>
    <w:p w14:paraId="251964B0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16. Základy kontroly odchylek tvaru a polohy. </w:t>
      </w:r>
    </w:p>
    <w:p w14:paraId="5A388695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17. Základy kontroly na souřadnicovém měřicím stroji. </w:t>
      </w:r>
    </w:p>
    <w:p w14:paraId="458FE961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18. Koroze materiálu, ochrana proti korozi, předúpravy povrchu. </w:t>
      </w:r>
    </w:p>
    <w:p w14:paraId="3CF9139E" w14:textId="77777777" w:rsidR="00357B74" w:rsidRPr="00357B74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357B74">
        <w:rPr>
          <w:sz w:val="28"/>
          <w:szCs w:val="28"/>
        </w:rPr>
        <w:t xml:space="preserve">19. Organické povlaky (nátěrové hmoty, vady povlaku, kontrola jakosti povlaku). </w:t>
      </w:r>
    </w:p>
    <w:p w14:paraId="369132E7" w14:textId="3A726506" w:rsidR="00EC5D77" w:rsidRPr="00034E37" w:rsidRDefault="00357B74" w:rsidP="00035B1E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034E37">
        <w:rPr>
          <w:sz w:val="28"/>
          <w:szCs w:val="28"/>
        </w:rPr>
        <w:t>20. Anorganické povlaky (konverzní povlaky, kovové povlaky, smaltové povlaky).</w:t>
      </w:r>
    </w:p>
    <w:sectPr w:rsidR="00EC5D77" w:rsidRPr="00034E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8CA76" w14:textId="77777777" w:rsidR="00AD5CDF" w:rsidRDefault="00AD5CDF" w:rsidP="00DB3607">
      <w:pPr>
        <w:spacing w:after="0" w:line="240" w:lineRule="auto"/>
      </w:pPr>
      <w:r>
        <w:separator/>
      </w:r>
    </w:p>
  </w:endnote>
  <w:endnote w:type="continuationSeparator" w:id="0">
    <w:p w14:paraId="774A6778" w14:textId="77777777" w:rsidR="00AD5CDF" w:rsidRDefault="00AD5CDF" w:rsidP="00DB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E7433" w14:textId="77777777" w:rsidR="00AD5CDF" w:rsidRDefault="00AD5CDF" w:rsidP="00DB3607">
      <w:pPr>
        <w:spacing w:after="0" w:line="240" w:lineRule="auto"/>
      </w:pPr>
      <w:r>
        <w:separator/>
      </w:r>
    </w:p>
  </w:footnote>
  <w:footnote w:type="continuationSeparator" w:id="0">
    <w:p w14:paraId="701972F6" w14:textId="77777777" w:rsidR="00AD5CDF" w:rsidRDefault="00AD5CDF" w:rsidP="00DB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7F27" w14:textId="3A6CF5FC" w:rsidR="00DB3607" w:rsidRDefault="00DB3607">
    <w:pPr>
      <w:pStyle w:val="Zhlav"/>
    </w:pPr>
    <w:r>
      <w:rPr>
        <w:noProof/>
        <w:lang w:eastAsia="cs-CZ"/>
      </w:rPr>
      <w:drawing>
        <wp:inline distT="0" distB="0" distL="0" distR="0" wp14:anchorId="0125A582" wp14:editId="1C4B215A">
          <wp:extent cx="2695575" cy="819150"/>
          <wp:effectExtent l="0" t="0" r="9525" b="0"/>
          <wp:docPr id="14" name="Obrázek 14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ázek 14" descr="Obsah obrázku text&#10;&#10;Popis byl vytvořen automaticky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C1EB7"/>
    <w:multiLevelType w:val="hybridMultilevel"/>
    <w:tmpl w:val="F8486C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D3572"/>
    <w:multiLevelType w:val="hybridMultilevel"/>
    <w:tmpl w:val="E2206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7581F"/>
    <w:multiLevelType w:val="hybridMultilevel"/>
    <w:tmpl w:val="D6E467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206A5"/>
    <w:multiLevelType w:val="hybridMultilevel"/>
    <w:tmpl w:val="EDBCC3D6"/>
    <w:lvl w:ilvl="0" w:tplc="923A31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323617">
    <w:abstractNumId w:val="0"/>
  </w:num>
  <w:num w:numId="2" w16cid:durableId="1502425454">
    <w:abstractNumId w:val="2"/>
  </w:num>
  <w:num w:numId="3" w16cid:durableId="1044601411">
    <w:abstractNumId w:val="3"/>
  </w:num>
  <w:num w:numId="4" w16cid:durableId="97441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E2"/>
    <w:rsid w:val="000030FD"/>
    <w:rsid w:val="00034E37"/>
    <w:rsid w:val="00035B1E"/>
    <w:rsid w:val="0008408C"/>
    <w:rsid w:val="000A2999"/>
    <w:rsid w:val="000D76D3"/>
    <w:rsid w:val="000E5216"/>
    <w:rsid w:val="000F5018"/>
    <w:rsid w:val="001208E2"/>
    <w:rsid w:val="001243F6"/>
    <w:rsid w:val="0012745A"/>
    <w:rsid w:val="00142CFB"/>
    <w:rsid w:val="001E6289"/>
    <w:rsid w:val="00203FCA"/>
    <w:rsid w:val="00265C1A"/>
    <w:rsid w:val="002A77F7"/>
    <w:rsid w:val="002D4280"/>
    <w:rsid w:val="003041CB"/>
    <w:rsid w:val="00334E0C"/>
    <w:rsid w:val="00357B74"/>
    <w:rsid w:val="003912B0"/>
    <w:rsid w:val="003A5B6D"/>
    <w:rsid w:val="003C01F2"/>
    <w:rsid w:val="003D2E57"/>
    <w:rsid w:val="003D35E6"/>
    <w:rsid w:val="004157DD"/>
    <w:rsid w:val="00436118"/>
    <w:rsid w:val="00454ED4"/>
    <w:rsid w:val="00473517"/>
    <w:rsid w:val="004B70DA"/>
    <w:rsid w:val="004F020F"/>
    <w:rsid w:val="004F208F"/>
    <w:rsid w:val="005338CD"/>
    <w:rsid w:val="005628AB"/>
    <w:rsid w:val="0057170F"/>
    <w:rsid w:val="00572AED"/>
    <w:rsid w:val="005F3FAB"/>
    <w:rsid w:val="00653183"/>
    <w:rsid w:val="00656A31"/>
    <w:rsid w:val="00687DD9"/>
    <w:rsid w:val="006961AF"/>
    <w:rsid w:val="006A0862"/>
    <w:rsid w:val="00736D5F"/>
    <w:rsid w:val="007B76D6"/>
    <w:rsid w:val="007C3998"/>
    <w:rsid w:val="0083493E"/>
    <w:rsid w:val="00846814"/>
    <w:rsid w:val="00851375"/>
    <w:rsid w:val="008D105E"/>
    <w:rsid w:val="008E432E"/>
    <w:rsid w:val="009249CB"/>
    <w:rsid w:val="009735B5"/>
    <w:rsid w:val="00A21943"/>
    <w:rsid w:val="00A34044"/>
    <w:rsid w:val="00A62E3E"/>
    <w:rsid w:val="00AD5CDF"/>
    <w:rsid w:val="00BE0EE8"/>
    <w:rsid w:val="00BF66C3"/>
    <w:rsid w:val="00C0274C"/>
    <w:rsid w:val="00C213C6"/>
    <w:rsid w:val="00C24107"/>
    <w:rsid w:val="00C3729D"/>
    <w:rsid w:val="00C9752A"/>
    <w:rsid w:val="00D71D79"/>
    <w:rsid w:val="00D75306"/>
    <w:rsid w:val="00D831C2"/>
    <w:rsid w:val="00DA7976"/>
    <w:rsid w:val="00DB27F3"/>
    <w:rsid w:val="00DB3607"/>
    <w:rsid w:val="00DE4E19"/>
    <w:rsid w:val="00E4619C"/>
    <w:rsid w:val="00E53DB9"/>
    <w:rsid w:val="00E70373"/>
    <w:rsid w:val="00E92FF3"/>
    <w:rsid w:val="00EC5D77"/>
    <w:rsid w:val="00F3471B"/>
    <w:rsid w:val="00F40C73"/>
    <w:rsid w:val="00FA03AC"/>
    <w:rsid w:val="00FB1A1D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3D48"/>
  <w15:chartTrackingRefBased/>
  <w15:docId w15:val="{0F9C7488-F872-4123-B2B4-78D74F4F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607"/>
  </w:style>
  <w:style w:type="paragraph" w:styleId="Zpat">
    <w:name w:val="footer"/>
    <w:basedOn w:val="Normln"/>
    <w:link w:val="Zpat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607"/>
  </w:style>
  <w:style w:type="paragraph" w:styleId="Bezmezer">
    <w:name w:val="No Spacing"/>
    <w:uiPriority w:val="1"/>
    <w:qFormat/>
    <w:rsid w:val="008D105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34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FBEEB-86C9-42A1-AA5D-F8451724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Kratochvil Jiri</dc:creator>
  <cp:keywords/>
  <dc:description/>
  <cp:lastModifiedBy>Jiří Kratochvíl</cp:lastModifiedBy>
  <cp:revision>8</cp:revision>
  <dcterms:created xsi:type="dcterms:W3CDTF">2025-05-29T09:15:00Z</dcterms:created>
  <dcterms:modified xsi:type="dcterms:W3CDTF">2026-02-02T10:06:00Z</dcterms:modified>
</cp:coreProperties>
</file>